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9332" w14:textId="77777777" w:rsidR="00BD3E57" w:rsidRPr="003232BC" w:rsidRDefault="00BD3E57" w:rsidP="003232BC">
      <w:pPr>
        <w:spacing w:line="360" w:lineRule="auto"/>
        <w:jc w:val="center"/>
        <w:rPr>
          <w:rFonts w:asciiTheme="majorBidi" w:hAnsiTheme="majorBidi" w:cstheme="majorBidi"/>
          <w:b/>
          <w:bCs/>
          <w:sz w:val="24"/>
          <w:szCs w:val="24"/>
        </w:rPr>
      </w:pPr>
      <w:r w:rsidRPr="003232BC">
        <w:rPr>
          <w:rFonts w:asciiTheme="majorBidi" w:hAnsiTheme="majorBidi" w:cstheme="majorBidi"/>
          <w:b/>
          <w:bCs/>
          <w:sz w:val="24"/>
          <w:szCs w:val="24"/>
        </w:rPr>
        <w:t>TEZ YAZIM YÖNERGESİ GİRİŞ</w:t>
      </w:r>
    </w:p>
    <w:p w14:paraId="63CB0C4C" w14:textId="20960FD4"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 Her bilimsel çalışmanın, birisi çalışmanın içeriğini denetleyen akademik ölçütler, diğeri çalışmanın dış organizasyonunu betimleyen biçimsel ölçütler olmak üzere başlıca iki yönü bulunmaktadır. Bilimsel çalışmalarda üzerinde durulması gereken bilimsel ölçütler, sayfa düzenine ilişkin düzen, metin içinde dipnot verme ve gönderme kuralları ile kaynakça oluşturulurken uyulması gerekli kurallar olmak üzere üç ana başlık altında incelenebilir. Bilimsel çalışmalarda kullanılan biçimsel ölçütler bakımından üzerinde uzlaşmaya varılmış evrensel bir standart bulunmamakla birlikte, metnin iç organizasyonu ve akademik ölçütlerin değerlendirilmesinde sağladığı kolaylıklar bakımından, her bilimsel çalışmanın biçimsel bir tutarlılığa sahip olması konusunda genel bir uzlaşma vardır. Bu nedenle, kimi bilimsel disiplinlerde, meslek örgütünün geliştirdiği biçimsel kurallar geçerli kabul edilmekte (Örneğin, American Psychological Association-APA), çoğu kez ise, her bilimsel kurum ya da yayın organı kendi geliştirdiği ölçütler doğrultusunda biçimsel kurallar oluşturmaktadır. Aşağıda, üç farklı biçimsel kurala ilişkin başlıca yaklaşımlardan örnekler verilmekte ve araştırmacılara, söz</w:t>
      </w:r>
      <w:r w:rsidR="003232BC">
        <w:rPr>
          <w:rFonts w:asciiTheme="majorBidi" w:hAnsiTheme="majorBidi" w:cstheme="majorBidi"/>
          <w:sz w:val="24"/>
          <w:szCs w:val="24"/>
        </w:rPr>
        <w:t xml:space="preserve"> </w:t>
      </w:r>
      <w:r w:rsidRPr="003232BC">
        <w:rPr>
          <w:rFonts w:asciiTheme="majorBidi" w:hAnsiTheme="majorBidi" w:cstheme="majorBidi"/>
          <w:sz w:val="24"/>
          <w:szCs w:val="24"/>
        </w:rPr>
        <w:t xml:space="preserve">konusu ölçütlerden istediklerini seçme özgürlüğü saklı kalmak kaydıyla, bilimsel çalışmalarında araştırmalarını belirli bir biçimsel düzeni gözeterek oluşturmaları önerilmektedir. </w:t>
      </w:r>
    </w:p>
    <w:p w14:paraId="457E7D34" w14:textId="77777777" w:rsidR="003232BC" w:rsidRPr="00BA1F1A" w:rsidRDefault="00BD3E57" w:rsidP="003232BC">
      <w:pPr>
        <w:spacing w:line="360" w:lineRule="auto"/>
        <w:ind w:firstLine="851"/>
        <w:jc w:val="both"/>
        <w:rPr>
          <w:rFonts w:asciiTheme="majorBidi" w:hAnsiTheme="majorBidi" w:cstheme="majorBidi"/>
          <w:b/>
          <w:bCs/>
          <w:sz w:val="24"/>
          <w:szCs w:val="24"/>
        </w:rPr>
      </w:pPr>
      <w:r w:rsidRPr="00BA1F1A">
        <w:rPr>
          <w:rFonts w:asciiTheme="majorBidi" w:hAnsiTheme="majorBidi" w:cstheme="majorBidi"/>
          <w:b/>
          <w:bCs/>
          <w:sz w:val="24"/>
          <w:szCs w:val="24"/>
        </w:rPr>
        <w:t xml:space="preserve">1. SAYFA DÜZENİ </w:t>
      </w:r>
    </w:p>
    <w:p w14:paraId="254F5DEF" w14:textId="77777777"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Her tez çalışmasının değerlendirilmek üzere bilimsel bir jüriye sunulduğu gözö</w:t>
      </w:r>
      <w:r w:rsidR="003232BC">
        <w:rPr>
          <w:rFonts w:asciiTheme="majorBidi" w:hAnsiTheme="majorBidi" w:cstheme="majorBidi"/>
          <w:sz w:val="24"/>
          <w:szCs w:val="24"/>
        </w:rPr>
        <w:t xml:space="preserve"> </w:t>
      </w:r>
      <w:r w:rsidRPr="003232BC">
        <w:rPr>
          <w:rFonts w:asciiTheme="majorBidi" w:hAnsiTheme="majorBidi" w:cstheme="majorBidi"/>
          <w:sz w:val="24"/>
          <w:szCs w:val="24"/>
        </w:rPr>
        <w:t xml:space="preserve">nüne alındığında, jüri üyelerinin çalışmayı değerlendirirken metin hakkında aldığı notlara yer açmak amacıyla araştırmacıların, çalışmanın bütününde her sayfada belirli bir metin alanı içinde çalışması zorunludur. Bu nedenle bilimsel çalışmalar daha küçük puntoyla yazılması gereken bir sayfaya A4 standardında 1.hamur kağıda dipnotlar dahil olmak üzere, iki aralıkla ve 12 puntoyla yazılmış en çok 30 satırdan oluşmalıdır. </w:t>
      </w:r>
    </w:p>
    <w:p w14:paraId="75A55081" w14:textId="77777777"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Bir sayfadaki metin alanının üst, alt, sol ve sağ boşluklarının ölçüsü şu şekilde olmalıdır.</w:t>
      </w:r>
    </w:p>
    <w:p w14:paraId="5AB8AC68" w14:textId="77777777"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 Üst boşluk : 2 cm. </w:t>
      </w:r>
    </w:p>
    <w:p w14:paraId="16BC7898" w14:textId="77777777"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Alt boşluk : 2 cm. </w:t>
      </w:r>
    </w:p>
    <w:p w14:paraId="45062250" w14:textId="77777777"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Sol Boşluk : 3 cm. </w:t>
      </w:r>
    </w:p>
    <w:p w14:paraId="3C39C4B1" w14:textId="77777777" w:rsidR="003232BC" w:rsidRDefault="00BD3E57"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Sağ boşluk : 3 cm. </w:t>
      </w:r>
    </w:p>
    <w:p w14:paraId="28236DB9" w14:textId="48BC7ECD" w:rsidR="00286F1F" w:rsidRDefault="00BD3E57" w:rsidP="003232BC">
      <w:pPr>
        <w:spacing w:line="360" w:lineRule="auto"/>
        <w:ind w:firstLine="851"/>
        <w:jc w:val="both"/>
      </w:pPr>
      <w:r w:rsidRPr="003232BC">
        <w:rPr>
          <w:rFonts w:asciiTheme="majorBidi" w:hAnsiTheme="majorBidi" w:cstheme="majorBidi"/>
          <w:sz w:val="24"/>
          <w:szCs w:val="24"/>
        </w:rPr>
        <w:lastRenderedPageBreak/>
        <w:t>Her yeni bölüm için yeni bir sayfa açılmalıdır. Bölümlerin başlıkları aynı sayfada devam etmelidir. Alt bölüm başlıkları ve satır başları genellikle, bir önceki satırdan iki satır atlayarak koyu puntolarla yazılmalıdır. Giriş sonuç ve bölüm başlıklarının bulunduğu sayfalara sayfa numarası yazılmamalı; ayrıca kısaltmalar, içindekiler, romen rakamıyla belirtilmelidir</w:t>
      </w:r>
      <w:r>
        <w:t>.</w:t>
      </w:r>
    </w:p>
    <w:p w14:paraId="30FE0282" w14:textId="77777777" w:rsidR="003232BC" w:rsidRPr="00BA1F1A" w:rsidRDefault="003232BC" w:rsidP="003232BC">
      <w:pPr>
        <w:spacing w:line="360" w:lineRule="auto"/>
        <w:ind w:firstLine="851"/>
        <w:jc w:val="both"/>
        <w:rPr>
          <w:rFonts w:asciiTheme="majorBidi" w:hAnsiTheme="majorBidi" w:cstheme="majorBidi"/>
          <w:b/>
          <w:bCs/>
          <w:sz w:val="24"/>
          <w:szCs w:val="24"/>
        </w:rPr>
      </w:pPr>
      <w:r w:rsidRPr="00BA1F1A">
        <w:rPr>
          <w:rFonts w:asciiTheme="majorBidi" w:hAnsiTheme="majorBidi" w:cstheme="majorBidi"/>
          <w:b/>
          <w:bCs/>
          <w:sz w:val="24"/>
          <w:szCs w:val="24"/>
        </w:rPr>
        <w:t xml:space="preserve">2. GÖNDERMEDE BULUNMA KURALLARI </w:t>
      </w:r>
    </w:p>
    <w:p w14:paraId="3CFFEBBF"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Göndermede bulunma ve dipnot verme, bilimsel bir çalışmanın vazgeçilmez öğeleridir. Gönderme genellikle, </w:t>
      </w:r>
    </w:p>
    <w:p w14:paraId="4D73A4C2"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a) Çalışma sırasında bir başka çalışmanın belirli bir cümle, paragraf ya da kavramının, tartışma, eleştiri ya da vurgulama amacıyla ödünç alınması nedeniyle,</w:t>
      </w:r>
    </w:p>
    <w:p w14:paraId="3CA90734"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 b) Bir başka çalışmanın spesifik bir bölümü, cümlesi, kavramı vb. yerine, çalışmanın bütününden etkilenilmesi ya da o çalışmanın genel yarısının eleştirilmesi, değerlendirilmesi gibi durumlarda,</w:t>
      </w:r>
    </w:p>
    <w:p w14:paraId="260A28CC"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 c) Çalışma sırasında değerlendirilen, eleştirilen vb. çalışmaların belirli kısımlarının kullanıldığının gösterilmesi amacıyla yapılır. </w:t>
      </w:r>
    </w:p>
    <w:p w14:paraId="02596341" w14:textId="6ECBE02A"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Göndermede bulunmanın temel amacı, araştırmacının kendi tezlerini ya da kendi konumunu oluştururken dayandığı, eleştirdiği ya da tartıştığı vb. kaynakları göstermektir. Bu konuda iki farklı yaklaşım bulunmaktadır.</w:t>
      </w:r>
    </w:p>
    <w:p w14:paraId="0BA61198" w14:textId="49F801EF" w:rsidR="003232BC" w:rsidRPr="00BA1F1A" w:rsidRDefault="003232BC" w:rsidP="003232BC">
      <w:pPr>
        <w:spacing w:line="360" w:lineRule="auto"/>
        <w:ind w:firstLine="851"/>
        <w:jc w:val="both"/>
        <w:rPr>
          <w:rFonts w:asciiTheme="majorBidi" w:hAnsiTheme="majorBidi" w:cstheme="majorBidi"/>
          <w:b/>
          <w:bCs/>
          <w:sz w:val="24"/>
          <w:szCs w:val="24"/>
        </w:rPr>
      </w:pPr>
      <w:r w:rsidRPr="00BA1F1A">
        <w:rPr>
          <w:rFonts w:asciiTheme="majorBidi" w:hAnsiTheme="majorBidi" w:cstheme="majorBidi"/>
          <w:b/>
          <w:bCs/>
          <w:sz w:val="24"/>
          <w:szCs w:val="24"/>
        </w:rPr>
        <w:t xml:space="preserve"> Geleneksel Kıta Avrupası Sistemine Göre Göndermede Bulunma</w:t>
      </w:r>
    </w:p>
    <w:p w14:paraId="2828BF95"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 Kıta Avrupası geleneğinde göndermeler metin içinde gösterilmez. Göndermede bulunulan kaynağın künyesi dipnotta gösterilir. Dipnotlar ise ya sayfa altlarında ya da çalışmanın sonundaki “notlar” bölümünde yer alır. Bu sistem, -eğer dipnotlar sayfa altındaysa- yazarın işini zorlaştırmasına karşılık, okuyucunun işini kolaylaştırır. Yazar, göndermede bulunduğu kaynakların tam ve açık künyesini, her defasında yeniden göstermek zorundadır. Bunun yazarlar açısından doğurduğu zorluklar gözönüne alınarak, kimi ara çözümler bulunmuştur. </w:t>
      </w:r>
    </w:p>
    <w:p w14:paraId="4BA39CCD"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Araştırmacı, çalışmasının başlangıcına “kısaltmalar” bölümü ekleyerek, sözkonusu tekrarların ortaya çıkarabileceği güçlükleri aşmaya çalışır. </w:t>
      </w:r>
    </w:p>
    <w:p w14:paraId="01B08675"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Bunun yanında, arka arkaya aynı kaynağa göndermede bulunuyorsa, bazı Latince terimlerden yararlanarak (ibid, idem vb.) sözcük ekonomisine gider ve yalnızca –eğer gerekliyse- sayfa numarasını belirtir. </w:t>
      </w:r>
    </w:p>
    <w:p w14:paraId="10C50764"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lastRenderedPageBreak/>
        <w:t xml:space="preserve">Buradaki zorluk, aynı kaynağa farklı sayfalarda ve başka kaynaklardan sonra göndermede bulunmak gerektiğinde ortaya çıkar. Bu zorluğu aşmak için ya yazarın adı, soyadı ve çalışmasının tarihi verilip (idem, ibid), a.g.e. (adı geçen eser) ya da a.g.m. (adı geçen makale) vb. terimler kullanılır ya da yapıtın yayınlandığı dergi belirti simgelerle kısaltılıp sayfa numarası verilir. </w:t>
      </w:r>
    </w:p>
    <w:p w14:paraId="68F80F2E" w14:textId="77777777"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 xml:space="preserve">Kaynağın adının açıkça yazıldığı durumda, bunun italik harflerle, altının çizilerek ya da koyulaştırılarak belirtilmesi gerekir. </w:t>
      </w:r>
    </w:p>
    <w:p w14:paraId="1E63A518" w14:textId="3FDE7106" w:rsidR="003232BC" w:rsidRDefault="003232BC" w:rsidP="003232BC">
      <w:pPr>
        <w:spacing w:line="360" w:lineRule="auto"/>
        <w:ind w:firstLine="851"/>
        <w:jc w:val="both"/>
        <w:rPr>
          <w:rFonts w:asciiTheme="majorBidi" w:hAnsiTheme="majorBidi" w:cstheme="majorBidi"/>
          <w:sz w:val="24"/>
          <w:szCs w:val="24"/>
        </w:rPr>
      </w:pPr>
      <w:r w:rsidRPr="003232BC">
        <w:rPr>
          <w:rFonts w:asciiTheme="majorBidi" w:hAnsiTheme="majorBidi" w:cstheme="majorBidi"/>
          <w:sz w:val="24"/>
          <w:szCs w:val="24"/>
        </w:rPr>
        <w:t>Buna ilişkin çeşitli örnekler aşağıda verilmiştir</w:t>
      </w:r>
      <w:r w:rsidR="00EA55BE">
        <w:rPr>
          <w:rFonts w:asciiTheme="majorBidi" w:hAnsiTheme="majorBidi" w:cstheme="majorBidi"/>
          <w:sz w:val="24"/>
          <w:szCs w:val="24"/>
        </w:rPr>
        <w:t>:</w:t>
      </w:r>
    </w:p>
    <w:p w14:paraId="00475FD8" w14:textId="62BF0DFE" w:rsidR="00633BE4" w:rsidRDefault="005053C1" w:rsidP="003232BC">
      <w:pPr>
        <w:spacing w:line="360" w:lineRule="auto"/>
        <w:ind w:firstLine="851"/>
        <w:jc w:val="both"/>
        <w:rPr>
          <w:rFonts w:ascii="Times New Roman" w:hAnsi="Times New Roman" w:cs="Times New Roman"/>
          <w:sz w:val="24"/>
          <w:szCs w:val="24"/>
        </w:rPr>
      </w:pPr>
      <w:r w:rsidRPr="005053C1">
        <w:rPr>
          <w:rFonts w:ascii="Times New Roman" w:hAnsi="Times New Roman" w:cs="Times New Roman"/>
          <w:b/>
          <w:bCs/>
          <w:sz w:val="24"/>
          <w:szCs w:val="24"/>
        </w:rPr>
        <w:t>1- Kitap</w:t>
      </w:r>
      <w:r>
        <w:rPr>
          <w:rFonts w:ascii="Times New Roman" w:hAnsi="Times New Roman" w:cs="Times New Roman"/>
          <w:sz w:val="24"/>
          <w:szCs w:val="24"/>
        </w:rPr>
        <w:t xml:space="preserve">: </w:t>
      </w:r>
      <w:r w:rsidR="00D85785">
        <w:rPr>
          <w:rFonts w:ascii="Times New Roman" w:hAnsi="Times New Roman" w:cs="Times New Roman"/>
          <w:sz w:val="24"/>
          <w:szCs w:val="24"/>
        </w:rPr>
        <w:t xml:space="preserve">Ebü’l-Abbas Şemsüddîn Ahmed b. Muhammed b. Ebû Bekr b. Hallikân, </w:t>
      </w:r>
      <w:r w:rsidR="00D85785">
        <w:rPr>
          <w:rFonts w:ascii="Times New Roman" w:hAnsi="Times New Roman" w:cs="Times New Roman"/>
          <w:i/>
          <w:iCs/>
          <w:sz w:val="24"/>
          <w:szCs w:val="24"/>
        </w:rPr>
        <w:t>Vefayâtü’l-A‘yân</w:t>
      </w:r>
      <w:r w:rsidR="00D85785">
        <w:rPr>
          <w:rFonts w:ascii="Times New Roman" w:hAnsi="Times New Roman" w:cs="Times New Roman"/>
          <w:sz w:val="24"/>
          <w:szCs w:val="24"/>
        </w:rPr>
        <w:t>, thk. İhsan Abbas, Beyrut, 1972, IV, s. 264.</w:t>
      </w:r>
    </w:p>
    <w:p w14:paraId="639459DD" w14:textId="6065B25E" w:rsidR="00D85785" w:rsidRDefault="005053C1" w:rsidP="005053C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İbn Hallikân, s. 265. (Aynı kaynağa arka arkaya göndermede bulunuluyorsa</w:t>
      </w:r>
      <w:r w:rsidR="00C93C77">
        <w:rPr>
          <w:rFonts w:ascii="Times New Roman" w:hAnsi="Times New Roman" w:cs="Times New Roman"/>
          <w:sz w:val="24"/>
          <w:szCs w:val="24"/>
        </w:rPr>
        <w:t xml:space="preserve"> yazarın meşhurun ismi verilmelidir.</w:t>
      </w:r>
      <w:r>
        <w:rPr>
          <w:rFonts w:ascii="Times New Roman" w:hAnsi="Times New Roman" w:cs="Times New Roman"/>
          <w:sz w:val="24"/>
          <w:szCs w:val="24"/>
        </w:rPr>
        <w:t>)</w:t>
      </w:r>
    </w:p>
    <w:p w14:paraId="1F88FC05" w14:textId="5688C2E2" w:rsidR="005053C1" w:rsidRDefault="005053C1" w:rsidP="005053C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İbn Hallikân, 1972, s. 286. (Aynı kaynağa farklı sayfalarda göndermede bulunulması durumunda)</w:t>
      </w:r>
    </w:p>
    <w:p w14:paraId="57A92A5F" w14:textId="3EE926FF" w:rsidR="005053C1" w:rsidRDefault="005053C1" w:rsidP="005053C1">
      <w:pPr>
        <w:spacing w:line="360" w:lineRule="auto"/>
        <w:ind w:firstLine="851"/>
        <w:jc w:val="both"/>
        <w:rPr>
          <w:rFonts w:ascii="Times New Roman" w:hAnsi="Times New Roman" w:cs="Times New Roman"/>
          <w:sz w:val="24"/>
          <w:szCs w:val="24"/>
        </w:rPr>
      </w:pPr>
      <w:r w:rsidRPr="005053C1">
        <w:rPr>
          <w:rFonts w:ascii="Times New Roman" w:hAnsi="Times New Roman" w:cs="Times New Roman"/>
          <w:b/>
          <w:bCs/>
          <w:sz w:val="24"/>
          <w:szCs w:val="24"/>
        </w:rPr>
        <w:t>2- Kitap:</w:t>
      </w:r>
      <w:r>
        <w:rPr>
          <w:rFonts w:ascii="Times New Roman" w:hAnsi="Times New Roman" w:cs="Times New Roman"/>
          <w:sz w:val="24"/>
          <w:szCs w:val="24"/>
        </w:rPr>
        <w:t xml:space="preserve"> Patricia Crone, </w:t>
      </w:r>
      <w:r>
        <w:rPr>
          <w:rFonts w:ascii="Times New Roman" w:hAnsi="Times New Roman" w:cs="Times New Roman"/>
          <w:i/>
          <w:iCs/>
          <w:sz w:val="24"/>
          <w:szCs w:val="24"/>
        </w:rPr>
        <w:t>Ortaçağ İslam Dünyasında Siyasi Düşünce</w:t>
      </w:r>
      <w:r>
        <w:rPr>
          <w:rFonts w:ascii="Times New Roman" w:hAnsi="Times New Roman" w:cs="Times New Roman"/>
          <w:sz w:val="24"/>
          <w:szCs w:val="24"/>
        </w:rPr>
        <w:t>, çev. Hakan Köni, İstanbul, 2007, s. 249.</w:t>
      </w:r>
    </w:p>
    <w:p w14:paraId="7FA230B4" w14:textId="77777777" w:rsidR="00BA1F1A" w:rsidRDefault="005053C1" w:rsidP="00BA1F1A">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Crone, s. 245.</w:t>
      </w:r>
      <w:r w:rsidR="00BA1F1A" w:rsidRPr="00BA1F1A">
        <w:rPr>
          <w:rFonts w:ascii="Times New Roman" w:hAnsi="Times New Roman" w:cs="Times New Roman"/>
          <w:sz w:val="24"/>
          <w:szCs w:val="24"/>
        </w:rPr>
        <w:t xml:space="preserve"> </w:t>
      </w:r>
      <w:r w:rsidR="00BA1F1A">
        <w:rPr>
          <w:rFonts w:ascii="Times New Roman" w:hAnsi="Times New Roman" w:cs="Times New Roman"/>
          <w:sz w:val="24"/>
          <w:szCs w:val="24"/>
        </w:rPr>
        <w:t>(Aynı kaynağa arka arkaya göndermede bulunuluyorsa)</w:t>
      </w:r>
    </w:p>
    <w:p w14:paraId="52997AD6" w14:textId="50DB142F" w:rsidR="005053C1" w:rsidRPr="00BA1F1A" w:rsidRDefault="005053C1" w:rsidP="00BA1F1A">
      <w:pPr>
        <w:pStyle w:val="ListeParagraf"/>
        <w:numPr>
          <w:ilvl w:val="0"/>
          <w:numId w:val="3"/>
        </w:numPr>
        <w:spacing w:line="360" w:lineRule="auto"/>
        <w:jc w:val="both"/>
        <w:rPr>
          <w:rFonts w:ascii="Times New Roman" w:hAnsi="Times New Roman" w:cs="Times New Roman"/>
          <w:sz w:val="24"/>
          <w:szCs w:val="24"/>
        </w:rPr>
      </w:pPr>
      <w:r w:rsidRPr="00BA1F1A">
        <w:rPr>
          <w:rFonts w:ascii="Times New Roman" w:hAnsi="Times New Roman" w:cs="Times New Roman"/>
          <w:sz w:val="24"/>
          <w:szCs w:val="24"/>
        </w:rPr>
        <w:t>Crone, 2007, s. 245.</w:t>
      </w:r>
      <w:r w:rsidR="00BA1F1A" w:rsidRPr="00BA1F1A">
        <w:rPr>
          <w:rFonts w:ascii="Times New Roman" w:hAnsi="Times New Roman" w:cs="Times New Roman"/>
          <w:sz w:val="24"/>
          <w:szCs w:val="24"/>
        </w:rPr>
        <w:t xml:space="preserve"> (Aynı kaynağa farklı sayfalarda göndermede bulunulması durumunda)</w:t>
      </w:r>
    </w:p>
    <w:p w14:paraId="129D182D" w14:textId="371F9A00" w:rsidR="005053C1" w:rsidRDefault="005053C1" w:rsidP="005053C1">
      <w:pPr>
        <w:spacing w:line="360" w:lineRule="auto"/>
        <w:ind w:firstLine="851"/>
        <w:jc w:val="both"/>
        <w:rPr>
          <w:rFonts w:ascii="Times New Roman" w:hAnsi="Times New Roman" w:cs="Times New Roman"/>
          <w:sz w:val="24"/>
          <w:szCs w:val="24"/>
        </w:rPr>
      </w:pPr>
      <w:r w:rsidRPr="004E0A3C">
        <w:rPr>
          <w:rFonts w:ascii="Times New Roman" w:hAnsi="Times New Roman" w:cs="Times New Roman"/>
          <w:b/>
          <w:bCs/>
          <w:sz w:val="24"/>
          <w:szCs w:val="24"/>
        </w:rPr>
        <w:t>3-</w:t>
      </w:r>
      <w:r>
        <w:rPr>
          <w:rFonts w:ascii="Times New Roman" w:hAnsi="Times New Roman" w:cs="Times New Roman"/>
          <w:sz w:val="24"/>
          <w:szCs w:val="24"/>
        </w:rPr>
        <w:t xml:space="preserve"> </w:t>
      </w:r>
      <w:r w:rsidRPr="004E0A3C">
        <w:rPr>
          <w:rFonts w:ascii="Times New Roman" w:hAnsi="Times New Roman" w:cs="Times New Roman"/>
          <w:b/>
          <w:bCs/>
          <w:sz w:val="24"/>
          <w:szCs w:val="24"/>
        </w:rPr>
        <w:t>Dergi</w:t>
      </w:r>
      <w:r>
        <w:rPr>
          <w:rFonts w:ascii="Times New Roman" w:hAnsi="Times New Roman" w:cs="Times New Roman"/>
          <w:sz w:val="24"/>
          <w:szCs w:val="24"/>
        </w:rPr>
        <w:t xml:space="preserve">: </w:t>
      </w:r>
      <w:r w:rsidR="004E0A3C">
        <w:rPr>
          <w:rFonts w:ascii="Times New Roman" w:hAnsi="Times New Roman" w:cs="Times New Roman"/>
          <w:sz w:val="24"/>
          <w:szCs w:val="24"/>
        </w:rPr>
        <w:t xml:space="preserve">Hasan Hüseyin Adalıoğlu, </w:t>
      </w:r>
      <w:bookmarkStart w:id="0" w:name="_Hlk30765641"/>
      <w:r w:rsidR="004E0A3C">
        <w:rPr>
          <w:rFonts w:ascii="Times New Roman" w:hAnsi="Times New Roman" w:cs="Times New Roman"/>
          <w:sz w:val="24"/>
          <w:szCs w:val="24"/>
        </w:rPr>
        <w:t>“Siyasetnâmeler’in Klasik Kaynakları</w:t>
      </w:r>
      <w:r w:rsidR="004E0A3C">
        <w:rPr>
          <w:rFonts w:ascii="Times New Roman" w:hAnsi="Times New Roman" w:cs="Times New Roman"/>
          <w:i/>
          <w:iCs/>
          <w:sz w:val="24"/>
          <w:szCs w:val="24"/>
        </w:rPr>
        <w:t>”, Osmangazi Üniversitesi Sosyal Bilimler Dergisi</w:t>
      </w:r>
      <w:r w:rsidR="004E0A3C">
        <w:rPr>
          <w:rFonts w:ascii="Times New Roman" w:hAnsi="Times New Roman" w:cs="Times New Roman"/>
          <w:sz w:val="24"/>
          <w:szCs w:val="24"/>
        </w:rPr>
        <w:t xml:space="preserve">, 2004, </w:t>
      </w:r>
      <w:r w:rsidR="00BA1F1A">
        <w:rPr>
          <w:rFonts w:ascii="Times New Roman" w:hAnsi="Times New Roman" w:cs="Times New Roman"/>
          <w:sz w:val="24"/>
          <w:szCs w:val="24"/>
        </w:rPr>
        <w:t>V</w:t>
      </w:r>
      <w:r w:rsidR="004E0A3C">
        <w:rPr>
          <w:rFonts w:ascii="Times New Roman" w:hAnsi="Times New Roman" w:cs="Times New Roman"/>
          <w:sz w:val="24"/>
          <w:szCs w:val="24"/>
        </w:rPr>
        <w:t>, S. 2, s. 8.</w:t>
      </w:r>
      <w:bookmarkEnd w:id="0"/>
    </w:p>
    <w:p w14:paraId="21BF9AFB" w14:textId="7CE29CD2" w:rsidR="004E0A3C" w:rsidRDefault="004E0A3C" w:rsidP="005053C1">
      <w:pPr>
        <w:spacing w:line="360" w:lineRule="auto"/>
        <w:ind w:firstLine="851"/>
        <w:jc w:val="both"/>
        <w:rPr>
          <w:rFonts w:ascii="Times New Roman" w:hAnsi="Times New Roman" w:cs="Times New Roman"/>
          <w:sz w:val="24"/>
          <w:szCs w:val="24"/>
        </w:rPr>
      </w:pPr>
      <w:r w:rsidRPr="004E0A3C">
        <w:rPr>
          <w:rFonts w:ascii="Times New Roman" w:hAnsi="Times New Roman" w:cs="Times New Roman"/>
          <w:b/>
          <w:bCs/>
          <w:sz w:val="24"/>
          <w:szCs w:val="24"/>
        </w:rPr>
        <w:t>4- Ansiklopedi Maddesi:</w:t>
      </w:r>
      <w:r>
        <w:rPr>
          <w:rFonts w:ascii="Times New Roman" w:hAnsi="Times New Roman" w:cs="Times New Roman"/>
          <w:sz w:val="24"/>
          <w:szCs w:val="24"/>
        </w:rPr>
        <w:t xml:space="preserve"> </w:t>
      </w:r>
      <w:bookmarkStart w:id="1" w:name="_Hlk30767113"/>
      <w:r>
        <w:rPr>
          <w:rFonts w:ascii="Times New Roman" w:hAnsi="Times New Roman" w:cs="Times New Roman"/>
          <w:sz w:val="24"/>
          <w:szCs w:val="24"/>
        </w:rPr>
        <w:t xml:space="preserve">Mehmet Özdemir, “Eftasîler”, </w:t>
      </w:r>
      <w:r>
        <w:rPr>
          <w:rFonts w:ascii="Times New Roman" w:hAnsi="Times New Roman" w:cs="Times New Roman"/>
          <w:i/>
          <w:iCs/>
          <w:sz w:val="24"/>
          <w:szCs w:val="24"/>
        </w:rPr>
        <w:t>DİA</w:t>
      </w:r>
      <w:r>
        <w:rPr>
          <w:rFonts w:ascii="Times New Roman" w:hAnsi="Times New Roman" w:cs="Times New Roman"/>
          <w:sz w:val="24"/>
          <w:szCs w:val="24"/>
        </w:rPr>
        <w:t>, İstanbul, 1994, X, s. 479</w:t>
      </w:r>
      <w:bookmarkEnd w:id="1"/>
      <w:r>
        <w:rPr>
          <w:rFonts w:ascii="Times New Roman" w:hAnsi="Times New Roman" w:cs="Times New Roman"/>
          <w:sz w:val="24"/>
          <w:szCs w:val="24"/>
        </w:rPr>
        <w:t>.</w:t>
      </w:r>
    </w:p>
    <w:p w14:paraId="5145D3FE" w14:textId="0C335D3C" w:rsidR="005053C1" w:rsidRDefault="005053C1" w:rsidP="005053C1">
      <w:pPr>
        <w:spacing w:line="360" w:lineRule="auto"/>
        <w:jc w:val="both"/>
        <w:rPr>
          <w:rFonts w:ascii="Times New Roman" w:hAnsi="Times New Roman" w:cs="Times New Roman"/>
          <w:sz w:val="24"/>
          <w:szCs w:val="24"/>
        </w:rPr>
      </w:pPr>
    </w:p>
    <w:p w14:paraId="298C7362" w14:textId="1A23D523" w:rsidR="00BA1F1A" w:rsidRDefault="00BA1F1A" w:rsidP="00BA1F1A">
      <w:pPr>
        <w:spacing w:line="360" w:lineRule="auto"/>
        <w:ind w:firstLine="851"/>
        <w:jc w:val="both"/>
        <w:rPr>
          <w:rFonts w:ascii="Times New Roman" w:hAnsi="Times New Roman" w:cs="Times New Roman"/>
          <w:b/>
          <w:bCs/>
          <w:sz w:val="24"/>
          <w:szCs w:val="24"/>
        </w:rPr>
      </w:pPr>
      <w:r w:rsidRPr="00A46FC1">
        <w:rPr>
          <w:rFonts w:ascii="Times New Roman" w:hAnsi="Times New Roman" w:cs="Times New Roman"/>
          <w:b/>
          <w:bCs/>
          <w:sz w:val="24"/>
          <w:szCs w:val="24"/>
        </w:rPr>
        <w:t>KAYNAKÇA</w:t>
      </w:r>
    </w:p>
    <w:p w14:paraId="6BB46A44" w14:textId="71FC67DF" w:rsidR="00A46FC1" w:rsidRPr="00A46FC1" w:rsidRDefault="00A46FC1" w:rsidP="00A46FC1">
      <w:pPr>
        <w:spacing w:line="360" w:lineRule="auto"/>
        <w:ind w:firstLine="851"/>
        <w:jc w:val="both"/>
        <w:rPr>
          <w:rFonts w:asciiTheme="majorBidi" w:hAnsiTheme="majorBidi" w:cstheme="majorBidi"/>
          <w:b/>
          <w:bCs/>
          <w:sz w:val="24"/>
          <w:szCs w:val="24"/>
        </w:rPr>
      </w:pPr>
      <w:r w:rsidRPr="00A46FC1">
        <w:rPr>
          <w:rFonts w:asciiTheme="majorBidi" w:hAnsiTheme="majorBidi" w:cstheme="majorBidi"/>
          <w:sz w:val="24"/>
          <w:szCs w:val="24"/>
        </w:rPr>
        <w:t>Bu bölümde araştırmada kullanılan kitap, makale, vb. kaynaklar yer alır. Kaynakça dizininin yazarların soyadı sırasına göre düzenlenmesi ve gösterilen kaynakların künyelerinde kesinlikle kısaltmaya başvurulmaması, kaynakça hazırlanırken dikkat edilmesi gereken önemli noktalardır.</w:t>
      </w:r>
    </w:p>
    <w:p w14:paraId="525211DC" w14:textId="1E4C6C33" w:rsidR="00BA1F1A" w:rsidRDefault="00BA1F1A" w:rsidP="00BA1F1A">
      <w:pPr>
        <w:pStyle w:val="ListeParagraf"/>
        <w:numPr>
          <w:ilvl w:val="0"/>
          <w:numId w:val="5"/>
        </w:numPr>
        <w:spacing w:line="480" w:lineRule="auto"/>
        <w:jc w:val="both"/>
        <w:rPr>
          <w:rFonts w:ascii="Times New Roman" w:hAnsi="Times New Roman" w:cs="Times New Roman"/>
          <w:sz w:val="24"/>
          <w:szCs w:val="24"/>
        </w:rPr>
      </w:pPr>
      <w:r w:rsidRPr="00BA1F1A">
        <w:rPr>
          <w:rFonts w:ascii="Times New Roman" w:hAnsi="Times New Roman" w:cs="Times New Roman"/>
          <w:b/>
          <w:bCs/>
          <w:sz w:val="24"/>
          <w:szCs w:val="24"/>
        </w:rPr>
        <w:lastRenderedPageBreak/>
        <w:t>Kitap</w:t>
      </w:r>
      <w:r w:rsidRPr="00BA1F1A">
        <w:rPr>
          <w:rFonts w:ascii="Times New Roman" w:hAnsi="Times New Roman" w:cs="Times New Roman"/>
          <w:sz w:val="24"/>
          <w:szCs w:val="24"/>
        </w:rPr>
        <w:t xml:space="preserve">: İbn Hallikân, Ebü’l-Abbas Şemsüddîn Ahmed b. Muhammed b. Ebû Bekr, </w:t>
      </w:r>
      <w:r w:rsidRPr="00BA1F1A">
        <w:rPr>
          <w:rFonts w:ascii="Times New Roman" w:hAnsi="Times New Roman" w:cs="Times New Roman"/>
          <w:i/>
          <w:iCs/>
          <w:sz w:val="24"/>
          <w:szCs w:val="24"/>
        </w:rPr>
        <w:t>Vefayâtü’l-A‘yân</w:t>
      </w:r>
      <w:r w:rsidRPr="00BA1F1A">
        <w:rPr>
          <w:rFonts w:ascii="Times New Roman" w:hAnsi="Times New Roman" w:cs="Times New Roman"/>
          <w:sz w:val="24"/>
          <w:szCs w:val="24"/>
        </w:rPr>
        <w:t>, thk. İhsan Abbas, Beyrut, 1972, IV.</w:t>
      </w:r>
    </w:p>
    <w:p w14:paraId="06672753" w14:textId="472FD198" w:rsidR="00BA1F1A" w:rsidRDefault="00BA1F1A" w:rsidP="00BA1F1A">
      <w:pPr>
        <w:pStyle w:val="ListeParagraf"/>
        <w:numPr>
          <w:ilvl w:val="0"/>
          <w:numId w:val="5"/>
        </w:numPr>
        <w:spacing w:line="480" w:lineRule="auto"/>
        <w:jc w:val="both"/>
        <w:rPr>
          <w:rFonts w:ascii="Times New Roman" w:hAnsi="Times New Roman" w:cs="Times New Roman"/>
          <w:sz w:val="24"/>
          <w:szCs w:val="24"/>
        </w:rPr>
      </w:pPr>
      <w:r w:rsidRPr="00BA1F1A">
        <w:rPr>
          <w:rFonts w:ascii="Times New Roman" w:hAnsi="Times New Roman" w:cs="Times New Roman"/>
          <w:b/>
          <w:bCs/>
          <w:sz w:val="24"/>
          <w:szCs w:val="24"/>
        </w:rPr>
        <w:t>Kitap</w:t>
      </w:r>
      <w:r w:rsidRPr="00BA1F1A">
        <w:rPr>
          <w:rFonts w:ascii="Times New Roman" w:hAnsi="Times New Roman" w:cs="Times New Roman"/>
          <w:sz w:val="24"/>
          <w:szCs w:val="24"/>
        </w:rPr>
        <w:t xml:space="preserve">: Crone, Patricia, </w:t>
      </w:r>
      <w:r w:rsidRPr="00BA1F1A">
        <w:rPr>
          <w:rFonts w:ascii="Times New Roman" w:hAnsi="Times New Roman" w:cs="Times New Roman"/>
          <w:i/>
          <w:iCs/>
          <w:sz w:val="24"/>
          <w:szCs w:val="24"/>
        </w:rPr>
        <w:t>Ortaçağ İslam Dünyasında Siyasi Düşünce</w:t>
      </w:r>
      <w:r w:rsidRPr="00BA1F1A">
        <w:rPr>
          <w:rFonts w:ascii="Times New Roman" w:hAnsi="Times New Roman" w:cs="Times New Roman"/>
          <w:sz w:val="24"/>
          <w:szCs w:val="24"/>
        </w:rPr>
        <w:t>, çev. Hakan Köni, İstanbul, 2007.</w:t>
      </w:r>
    </w:p>
    <w:p w14:paraId="41DF25BF" w14:textId="0BEF2416" w:rsidR="00BA1F1A" w:rsidRDefault="00392717" w:rsidP="00BA1F1A">
      <w:pPr>
        <w:pStyle w:val="Liste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Makale</w:t>
      </w:r>
      <w:bookmarkStart w:id="2" w:name="_GoBack"/>
      <w:bookmarkEnd w:id="2"/>
      <w:r w:rsidR="00BA1F1A" w:rsidRPr="00BA1F1A">
        <w:rPr>
          <w:rFonts w:ascii="Times New Roman" w:hAnsi="Times New Roman" w:cs="Times New Roman"/>
          <w:sz w:val="24"/>
          <w:szCs w:val="24"/>
        </w:rPr>
        <w:t>:</w:t>
      </w:r>
      <w:r w:rsidR="00BA1F1A">
        <w:rPr>
          <w:rFonts w:ascii="Times New Roman" w:hAnsi="Times New Roman" w:cs="Times New Roman"/>
          <w:sz w:val="24"/>
          <w:szCs w:val="24"/>
        </w:rPr>
        <w:t xml:space="preserve"> </w:t>
      </w:r>
      <w:r w:rsidR="00BA1F1A" w:rsidRPr="000B01BB">
        <w:rPr>
          <w:rFonts w:ascii="Times New Roman" w:hAnsi="Times New Roman" w:cs="Times New Roman"/>
          <w:sz w:val="24"/>
          <w:szCs w:val="24"/>
        </w:rPr>
        <w:t>Adalıoğlu, Hasan Hüseyin</w:t>
      </w:r>
      <w:r w:rsidR="00BA1F1A">
        <w:rPr>
          <w:rFonts w:ascii="Times New Roman" w:hAnsi="Times New Roman" w:cs="Times New Roman"/>
          <w:sz w:val="24"/>
          <w:szCs w:val="24"/>
        </w:rPr>
        <w:t>, “Siyasetnâmeler’in Klasik Kaynakları</w:t>
      </w:r>
      <w:r w:rsidR="00BA1F1A">
        <w:rPr>
          <w:rFonts w:ascii="Times New Roman" w:hAnsi="Times New Roman" w:cs="Times New Roman"/>
          <w:i/>
          <w:iCs/>
          <w:sz w:val="24"/>
          <w:szCs w:val="24"/>
        </w:rPr>
        <w:t>”, Osmangazi Üniversitesi Sosyal Bilimler Dergisi</w:t>
      </w:r>
      <w:r w:rsidR="00BA1F1A">
        <w:rPr>
          <w:rFonts w:ascii="Times New Roman" w:hAnsi="Times New Roman" w:cs="Times New Roman"/>
          <w:sz w:val="24"/>
          <w:szCs w:val="24"/>
        </w:rPr>
        <w:t>, 2004, V, S. 2, s. 1-22. (Makalenin dergide yer aldığı sayfa aralığı verilmelidir.)</w:t>
      </w:r>
    </w:p>
    <w:p w14:paraId="325E108A" w14:textId="1E21ADD5" w:rsidR="00BA1F1A" w:rsidRDefault="00BA1F1A" w:rsidP="00BA1F1A">
      <w:pPr>
        <w:pStyle w:val="ListeParagraf"/>
        <w:numPr>
          <w:ilvl w:val="0"/>
          <w:numId w:val="5"/>
        </w:numPr>
        <w:spacing w:line="480" w:lineRule="auto"/>
        <w:jc w:val="both"/>
        <w:rPr>
          <w:rFonts w:ascii="Times New Roman" w:hAnsi="Times New Roman" w:cs="Times New Roman"/>
          <w:sz w:val="24"/>
          <w:szCs w:val="24"/>
        </w:rPr>
      </w:pPr>
      <w:r w:rsidRPr="00BA1F1A">
        <w:rPr>
          <w:rFonts w:ascii="Times New Roman" w:hAnsi="Times New Roman" w:cs="Times New Roman"/>
          <w:b/>
          <w:bCs/>
          <w:sz w:val="24"/>
          <w:szCs w:val="24"/>
        </w:rPr>
        <w:t>Ansiklopedi Maddesi</w:t>
      </w:r>
      <w:r w:rsidRPr="00BA1F1A">
        <w:rPr>
          <w:rFonts w:ascii="Times New Roman" w:hAnsi="Times New Roman" w:cs="Times New Roman"/>
          <w:sz w:val="24"/>
          <w:szCs w:val="24"/>
        </w:rPr>
        <w:t xml:space="preserve">: Özdemir, Mehmet, “Eftasîler”, </w:t>
      </w:r>
      <w:r w:rsidRPr="00BA1F1A">
        <w:rPr>
          <w:rFonts w:ascii="Times New Roman" w:hAnsi="Times New Roman" w:cs="Times New Roman"/>
          <w:i/>
          <w:iCs/>
          <w:sz w:val="24"/>
          <w:szCs w:val="24"/>
        </w:rPr>
        <w:t>DİA</w:t>
      </w:r>
      <w:r w:rsidRPr="00BA1F1A">
        <w:rPr>
          <w:rFonts w:ascii="Times New Roman" w:hAnsi="Times New Roman" w:cs="Times New Roman"/>
          <w:sz w:val="24"/>
          <w:szCs w:val="24"/>
        </w:rPr>
        <w:t>, İstanbul, 1994, X, s. 479-481.</w:t>
      </w:r>
      <w:r>
        <w:rPr>
          <w:rFonts w:ascii="Times New Roman" w:hAnsi="Times New Roman" w:cs="Times New Roman"/>
          <w:sz w:val="24"/>
          <w:szCs w:val="24"/>
        </w:rPr>
        <w:t xml:space="preserve"> (Ansiklopedi maddesinin eserde bulunduğu sayfa aralığı verilmelidir.)</w:t>
      </w:r>
    </w:p>
    <w:p w14:paraId="0D167BFB" w14:textId="37538AC9" w:rsidR="00A46FC1" w:rsidRDefault="00A46FC1" w:rsidP="00A46FC1">
      <w:pPr>
        <w:pStyle w:val="ListeParagraf"/>
        <w:spacing w:line="480" w:lineRule="auto"/>
        <w:jc w:val="both"/>
        <w:rPr>
          <w:rFonts w:ascii="Times New Roman" w:hAnsi="Times New Roman" w:cs="Times New Roman"/>
          <w:b/>
          <w:bCs/>
          <w:sz w:val="24"/>
          <w:szCs w:val="24"/>
        </w:rPr>
      </w:pPr>
    </w:p>
    <w:p w14:paraId="6826E607" w14:textId="30D625E4" w:rsidR="00A46FC1" w:rsidRDefault="00A46FC1" w:rsidP="00A46FC1">
      <w:pPr>
        <w:pStyle w:val="ListeParagraf"/>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Dikkat edilmesi gerekenler;</w:t>
      </w:r>
    </w:p>
    <w:p w14:paraId="22786496" w14:textId="5C115596" w:rsidR="00A46FC1" w:rsidRPr="00A46FC1" w:rsidRDefault="00A46FC1" w:rsidP="00A46FC1">
      <w:pPr>
        <w:pStyle w:val="ListeParagraf"/>
        <w:spacing w:line="360" w:lineRule="auto"/>
        <w:jc w:val="both"/>
        <w:rPr>
          <w:rFonts w:asciiTheme="majorBidi" w:hAnsiTheme="majorBidi" w:cstheme="majorBidi"/>
          <w:sz w:val="24"/>
          <w:szCs w:val="24"/>
        </w:rPr>
      </w:pPr>
      <w:r w:rsidRPr="00A46FC1">
        <w:rPr>
          <w:rFonts w:asciiTheme="majorBidi" w:hAnsiTheme="majorBidi" w:cstheme="majorBidi"/>
          <w:sz w:val="24"/>
          <w:szCs w:val="24"/>
        </w:rPr>
        <w:t>1- Eğer bir kitap ya da makalenin birden çok yazarı varsa, bu durumda yazar dizininde kitap ya da makaledeki adı ilk yer alan yazarın soyadı esas alınır. Eğer yazar sayısı üçten fazla ise, bu durumda soyadı esas alınan yazarın adının arkasından “ve diğerleri”, kısaltmaları eklenir</w:t>
      </w:r>
      <w:r>
        <w:rPr>
          <w:rFonts w:asciiTheme="majorBidi" w:hAnsiTheme="majorBidi" w:cstheme="majorBidi"/>
          <w:sz w:val="24"/>
          <w:szCs w:val="24"/>
        </w:rPr>
        <w:t>.</w:t>
      </w:r>
    </w:p>
    <w:p w14:paraId="6DA910B1" w14:textId="77777777" w:rsidR="005053C1" w:rsidRPr="005053C1" w:rsidRDefault="005053C1" w:rsidP="005053C1">
      <w:pPr>
        <w:spacing w:line="360" w:lineRule="auto"/>
        <w:jc w:val="both"/>
        <w:rPr>
          <w:rFonts w:ascii="Times New Roman" w:hAnsi="Times New Roman" w:cs="Times New Roman"/>
          <w:sz w:val="24"/>
          <w:szCs w:val="24"/>
        </w:rPr>
      </w:pPr>
    </w:p>
    <w:sectPr w:rsidR="005053C1" w:rsidRPr="00505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7354"/>
    <w:multiLevelType w:val="hybridMultilevel"/>
    <w:tmpl w:val="385C69DA"/>
    <w:lvl w:ilvl="0" w:tplc="041F000F">
      <w:start w:val="1"/>
      <w:numFmt w:val="decimal"/>
      <w:lvlText w:val="%1."/>
      <w:lvlJc w:val="left"/>
      <w:pPr>
        <w:ind w:left="1635" w:hanging="360"/>
      </w:p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1" w15:restartNumberingAfterBreak="0">
    <w:nsid w:val="3CB77638"/>
    <w:multiLevelType w:val="hybridMultilevel"/>
    <w:tmpl w:val="1EC60D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C749A1"/>
    <w:multiLevelType w:val="hybridMultilevel"/>
    <w:tmpl w:val="C958EBF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5B2148F9"/>
    <w:multiLevelType w:val="hybridMultilevel"/>
    <w:tmpl w:val="9578B2E4"/>
    <w:lvl w:ilvl="0" w:tplc="041F001B">
      <w:start w:val="1"/>
      <w:numFmt w:val="lowerRoman"/>
      <w:lvlText w:val="%1."/>
      <w:lvlJc w:val="righ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62DF567A"/>
    <w:multiLevelType w:val="hybridMultilevel"/>
    <w:tmpl w:val="7A0694FA"/>
    <w:lvl w:ilvl="0" w:tplc="041F001B">
      <w:start w:val="1"/>
      <w:numFmt w:val="lowerRoman"/>
      <w:lvlText w:val="%1."/>
      <w:lvlJc w:val="righ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85"/>
    <w:rsid w:val="00067CFF"/>
    <w:rsid w:val="00286F1F"/>
    <w:rsid w:val="003232BC"/>
    <w:rsid w:val="00347A85"/>
    <w:rsid w:val="00392717"/>
    <w:rsid w:val="004E0A3C"/>
    <w:rsid w:val="005053C1"/>
    <w:rsid w:val="00560AFA"/>
    <w:rsid w:val="00627A45"/>
    <w:rsid w:val="00633BE4"/>
    <w:rsid w:val="00A46FC1"/>
    <w:rsid w:val="00BA1F1A"/>
    <w:rsid w:val="00BD3E57"/>
    <w:rsid w:val="00C93C77"/>
    <w:rsid w:val="00D85785"/>
    <w:rsid w:val="00EA55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3337"/>
  <w15:chartTrackingRefBased/>
  <w15:docId w15:val="{67B7F3E5-00A3-424B-8EF6-B78651EA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5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1017</Words>
  <Characters>5803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şahbaz</dc:creator>
  <cp:keywords/>
  <dc:description/>
  <cp:lastModifiedBy>Tuğba Şahbaz</cp:lastModifiedBy>
  <cp:revision>10</cp:revision>
  <dcterms:created xsi:type="dcterms:W3CDTF">2020-02-17T17:23:00Z</dcterms:created>
  <dcterms:modified xsi:type="dcterms:W3CDTF">2020-03-06T09:57:00Z</dcterms:modified>
</cp:coreProperties>
</file>